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81" w:firstLineChars="30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</w:rPr>
        <w:fldChar w:fldCharType="begin"/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</w:rPr>
        <w:instrText xml:space="preserve"> HYPERLINK "http://59.110.236.220/" </w:instrTex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</w:rPr>
        <w:t>中权昊泰辽宁招标采购交易平台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6899"/>
          <w:spacing w:val="0"/>
          <w:sz w:val="36"/>
          <w:szCs w:val="36"/>
          <w:u w:val="none"/>
          <w:shd w:val="clear" w:fill="F4F4F4"/>
          <w:lang w:val="en-US" w:eastAsia="zh-CN"/>
        </w:rPr>
        <w:t>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1、用账号和密码登录平台网址http://lnzbcg.86ztb.com/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2、进入平台点击右上角去单位</w:t>
      </w:r>
    </w:p>
    <w:p>
      <w:r>
        <w:drawing>
          <wp:inline distT="0" distB="0" distL="114300" distR="114300">
            <wp:extent cx="5266690" cy="9124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3、进入本单位后先点项目立项，在点内部立项</w:t>
      </w:r>
    </w:p>
    <w:p>
      <w:r>
        <w:drawing>
          <wp:inline distT="0" distB="0" distL="114300" distR="114300">
            <wp:extent cx="5268595" cy="8763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4、带*必填项，立项编号不用填写，单位工作账号要填写单位的账号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338070"/>
            <wp:effectExtent l="0" t="0" r="146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5、添加—查找你要用的招标代理—选择然后保存返回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19697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6、添加本单位的项目经理或者是负责人来审核立项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23063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7、点击确认发出然后联系项目经理或者负责人来审核立项。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7574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招标代理进入平台招标采购—启动招标—自助采购—通用采购项目—选择招标采购方式（立项里选择的是哪一项就同步哪一项）—立项查询—选择要招标的立项添加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7960" cy="2492375"/>
            <wp:effectExtent l="0" t="0" r="508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7960" cy="2492375"/>
            <wp:effectExtent l="0" t="0" r="5080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325" cy="157924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9、预约开评标室—选择要开标和评标的时间开标地点保存—然后选择你要使用的开评标室然后保存预约—返回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50495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10、选择全选—提交申请—联系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辽宁招标采购交易平台</w:t>
      </w:r>
      <w:r>
        <w:rPr>
          <w:rFonts w:hint="eastAsia"/>
          <w:color w:val="FF0000"/>
          <w:lang w:val="en-US" w:eastAsia="zh-CN"/>
        </w:rPr>
        <w:t>审核人员等待审核</w:t>
      </w:r>
      <w:r>
        <w:rPr>
          <w:rFonts w:hint="eastAsia"/>
          <w:lang w:val="en-US" w:eastAsia="zh-CN"/>
        </w:rPr>
        <w:t>—审核通过后点击确认标室。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233170"/>
            <wp:effectExtent l="0" t="0" r="254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11启动招标文件-----项目概况填写完整—招标列表公告</w:t>
      </w:r>
    </w:p>
    <w:p>
      <w:r>
        <w:drawing>
          <wp:inline distT="0" distB="0" distL="114300" distR="114300">
            <wp:extent cx="5273675" cy="1339215"/>
            <wp:effectExtent l="0" t="0" r="952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92375"/>
            <wp:effectExtent l="0" t="0" r="508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12、招标列表公告—新增—选择通用公开招标公告填写完整不要有空无内容用/代替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13、电子投标须知—有保证金的需要在转账或者保函处打√然后把开户信息输入进去</w:t>
      </w:r>
    </w:p>
    <w:p>
      <w:r>
        <w:drawing>
          <wp:inline distT="0" distB="0" distL="114300" distR="114300">
            <wp:extent cx="5270500" cy="980440"/>
            <wp:effectExtent l="0" t="0" r="0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92375"/>
            <wp:effectExtent l="0" t="0" r="508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14、投标文件格式</w:t>
      </w:r>
    </w:p>
    <w:p>
      <w:r>
        <w:drawing>
          <wp:inline distT="0" distB="0" distL="114300" distR="114300">
            <wp:extent cx="5266055" cy="1193165"/>
            <wp:effectExtent l="0" t="0" r="444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采购技术及需求—点击查看—输入编号、名称、单位、数量点击全选—保存（如有需要报总价的在添加附件处上传清单）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492375"/>
            <wp:effectExtent l="0" t="0" r="50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按标书的需求添加（需要上传PDF整本标书）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评标办法初审设置和分值设置要与投标文件格式里的</w:t>
      </w:r>
      <w:r>
        <w:rPr>
          <w:rFonts w:hint="eastAsia"/>
          <w:color w:val="FF0000"/>
          <w:lang w:val="en-US" w:eastAsia="zh-CN"/>
        </w:rPr>
        <w:t>资格部分等一致。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2492375"/>
            <wp:effectExtent l="0" t="0" r="508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评标参数设定如是评委打分不需要设置直接提交即可，如智能打分需要在此处设置智能打分的标准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92375"/>
            <wp:effectExtent l="0" t="0" r="5080" b="698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lang w:val="en-US" w:eastAsia="zh-CN"/>
        </w:rPr>
        <w:t>送检单位—上报审批审阅处添加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辽宁招标采购交易平台。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2492375"/>
            <wp:effectExtent l="0" t="0" r="5080" b="698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20、所有文件做完以后联系甲方审阅一遍招标文件（非必须审阅）—确认发出—联系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辽宁招标采购交易平台人员审核</w:t>
      </w:r>
      <w:bookmarkStart w:id="0" w:name="_GoBack"/>
      <w:bookmarkEnd w:id="0"/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040" cy="1475740"/>
            <wp:effectExtent l="0" t="0" r="10160" b="1016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03A00B"/>
    <w:multiLevelType w:val="singleLevel"/>
    <w:tmpl w:val="4E03A00B"/>
    <w:lvl w:ilvl="0" w:tentative="0">
      <w:start w:val="15"/>
      <w:numFmt w:val="decimal"/>
      <w:suff w:val="nothing"/>
      <w:lvlText w:val="%1、"/>
      <w:lvlJc w:val="left"/>
    </w:lvl>
  </w:abstractNum>
  <w:abstractNum w:abstractNumId="1">
    <w:nsid w:val="5EE8C3D2"/>
    <w:multiLevelType w:val="singleLevel"/>
    <w:tmpl w:val="5EE8C3D2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kOGQ1NmQyN2RjNGZkMWRhZGVkYzIxMjRjODQxYzYifQ=="/>
  </w:docVars>
  <w:rsids>
    <w:rsidRoot w:val="00000000"/>
    <w:rsid w:val="03E8151F"/>
    <w:rsid w:val="08640C24"/>
    <w:rsid w:val="08CC3544"/>
    <w:rsid w:val="0CDC56D9"/>
    <w:rsid w:val="16965687"/>
    <w:rsid w:val="1A2A19D5"/>
    <w:rsid w:val="1B395F40"/>
    <w:rsid w:val="1CD06430"/>
    <w:rsid w:val="205F6F35"/>
    <w:rsid w:val="260A72BD"/>
    <w:rsid w:val="283E5657"/>
    <w:rsid w:val="294435D9"/>
    <w:rsid w:val="2C6A5C3F"/>
    <w:rsid w:val="308B2942"/>
    <w:rsid w:val="33931BF7"/>
    <w:rsid w:val="33CA5B87"/>
    <w:rsid w:val="35493B8B"/>
    <w:rsid w:val="36A33AB7"/>
    <w:rsid w:val="37DF1CA4"/>
    <w:rsid w:val="3AF53ECD"/>
    <w:rsid w:val="3D6636E7"/>
    <w:rsid w:val="447F5DD9"/>
    <w:rsid w:val="45BC5F41"/>
    <w:rsid w:val="4A6E0EB3"/>
    <w:rsid w:val="4C793B3F"/>
    <w:rsid w:val="51E930E9"/>
    <w:rsid w:val="57C968D4"/>
    <w:rsid w:val="624C4CA1"/>
    <w:rsid w:val="6DD92692"/>
    <w:rsid w:val="70952446"/>
    <w:rsid w:val="75313CDE"/>
    <w:rsid w:val="78A84CE1"/>
    <w:rsid w:val="7F65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451</Words>
  <Characters>487</Characters>
  <Lines>0</Lines>
  <Paragraphs>0</Paragraphs>
  <TotalTime>2</TotalTime>
  <ScaleCrop>false</ScaleCrop>
  <LinksUpToDate>false</LinksUpToDate>
  <CharactersWithSpaces>487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2023-08-19T06:38:00Z</dcterms:created>
  <dc:creator>Administrator</dc:creator>
  <cp:lastModifiedBy>限量版男子</cp:lastModifiedBy>
  <dcterms:modified xsi:type="dcterms:W3CDTF">2023-08-20T12:16:55Z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244F8CE805D6410E9848E64E21C90BCC_12</vt:lpwstr>
  </property>
</Properties>
</file>